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A81C26"/>
          <w:w w:val="55"/>
        </w:rPr>
        <w:t>MARIAN</w:t>
      </w:r>
      <w:r>
        <w:rPr>
          <w:color w:val="A81C26"/>
          <w:spacing w:val="19"/>
          <w:w w:val="150"/>
        </w:rPr>
        <w:t> </w:t>
      </w:r>
      <w:r>
        <w:rPr>
          <w:color w:val="A81C26"/>
          <w:w w:val="55"/>
        </w:rPr>
        <w:t>LIEBOWITZ</w:t>
      </w:r>
      <w:r>
        <w:rPr>
          <w:color w:val="A81C26"/>
          <w:spacing w:val="-2"/>
        </w:rPr>
        <w:t>  </w:t>
      </w:r>
      <w:r>
        <w:rPr>
          <w:color w:val="A81C26"/>
          <w:w w:val="55"/>
        </w:rPr>
        <w:t>ARTIST</w:t>
      </w:r>
      <w:r>
        <w:rPr>
          <w:color w:val="A81C26"/>
          <w:spacing w:val="-55"/>
          <w:w w:val="150"/>
        </w:rPr>
        <w:t> </w:t>
      </w:r>
      <w:r>
        <w:rPr>
          <w:color w:val="A81C26"/>
          <w:spacing w:val="-2"/>
          <w:w w:val="55"/>
        </w:rPr>
        <w:t>MANAGEMENT</w:t>
      </w:r>
    </w:p>
    <w:p>
      <w:pPr>
        <w:pStyle w:val="BodyText"/>
        <w:tabs>
          <w:tab w:pos="9054" w:val="left" w:leader="none"/>
          <w:tab w:pos="16686" w:val="left" w:leader="none"/>
        </w:tabs>
        <w:spacing w:line="457" w:lineRule="exact"/>
        <w:ind w:left="2170"/>
        <w:rPr>
          <w:rFonts w:ascii="Times New Roman"/>
          <w:sz w:val="45"/>
        </w:rPr>
      </w:pPr>
      <w:hyperlink r:id="rId5">
        <w:r>
          <w:rPr>
            <w:color w:val="030303"/>
            <w:spacing w:val="-2"/>
            <w:w w:val="105"/>
          </w:rPr>
          <w:t>www.marianliebowitz.com</w:t>
        </w:r>
      </w:hyperlink>
      <w:r>
        <w:rPr>
          <w:color w:val="030303"/>
        </w:rPr>
        <w:tab/>
      </w:r>
      <w:hyperlink r:id="rId6">
        <w:r>
          <w:rPr>
            <w:color w:val="030303"/>
            <w:spacing w:val="-2"/>
            <w:w w:val="105"/>
            <w:position w:val="1"/>
          </w:rPr>
          <w:t>marian@marianliebowitz.com</w:t>
        </w:r>
      </w:hyperlink>
      <w:r>
        <w:rPr>
          <w:color w:val="030303"/>
          <w:position w:val="1"/>
        </w:rPr>
        <w:tab/>
      </w:r>
      <w:r>
        <w:rPr>
          <w:rFonts w:ascii="Times New Roman"/>
          <w:color w:val="030303"/>
          <w:spacing w:val="-2"/>
          <w:w w:val="105"/>
          <w:sz w:val="45"/>
        </w:rPr>
        <w:t>619.988.0751</w:t>
      </w:r>
    </w:p>
    <w:p>
      <w:pPr>
        <w:pStyle w:val="BodyText"/>
        <w:rPr>
          <w:rFonts w:ascii="Times New Roman"/>
          <w:sz w:val="54"/>
        </w:rPr>
      </w:pPr>
    </w:p>
    <w:p>
      <w:pPr>
        <w:pStyle w:val="BodyText"/>
        <w:rPr>
          <w:rFonts w:ascii="Times New Roman"/>
          <w:sz w:val="54"/>
        </w:rPr>
      </w:pPr>
    </w:p>
    <w:p>
      <w:pPr>
        <w:pStyle w:val="BodyText"/>
        <w:rPr>
          <w:rFonts w:ascii="Times New Roman"/>
          <w:sz w:val="54"/>
        </w:rPr>
      </w:pPr>
    </w:p>
    <w:p>
      <w:pPr>
        <w:pStyle w:val="BodyText"/>
        <w:rPr>
          <w:rFonts w:ascii="Times New Roman"/>
          <w:sz w:val="54"/>
        </w:rPr>
      </w:pPr>
    </w:p>
    <w:p>
      <w:pPr>
        <w:pStyle w:val="BodyText"/>
        <w:rPr>
          <w:rFonts w:ascii="Times New Roman"/>
          <w:sz w:val="54"/>
        </w:rPr>
      </w:pPr>
    </w:p>
    <w:p>
      <w:pPr>
        <w:pStyle w:val="BodyText"/>
        <w:spacing w:before="8"/>
        <w:rPr>
          <w:rFonts w:ascii="Times New Roman"/>
          <w:sz w:val="53"/>
        </w:rPr>
      </w:pPr>
    </w:p>
    <w:p>
      <w:pPr>
        <w:spacing w:line="1297" w:lineRule="exact" w:before="0"/>
        <w:ind w:left="0" w:right="12812" w:firstLine="0"/>
        <w:jc w:val="right"/>
        <w:rPr>
          <w:rFonts w:ascii="Courier New"/>
          <w:b/>
          <w:sz w:val="128"/>
        </w:rPr>
      </w:pPr>
      <w:r>
        <w:rPr>
          <w:rFonts w:ascii="Courier New"/>
          <w:b/>
          <w:color w:val="A81C26"/>
          <w:spacing w:val="-2"/>
          <w:w w:val="115"/>
          <w:sz w:val="128"/>
        </w:rPr>
        <w:t>OUTREACH</w:t>
      </w:r>
    </w:p>
    <w:p>
      <w:pPr>
        <w:spacing w:line="1297" w:lineRule="exact" w:before="0"/>
        <w:ind w:left="0" w:right="12645" w:firstLine="0"/>
        <w:jc w:val="right"/>
        <w:rPr>
          <w:rFonts w:ascii="Courier New"/>
          <w:b/>
          <w:sz w:val="128"/>
        </w:rPr>
      </w:pPr>
      <w:r>
        <w:rPr>
          <w:rFonts w:ascii="Courier New"/>
          <w:b/>
          <w:color w:val="A81C26"/>
          <w:spacing w:val="-31"/>
          <w:w w:val="115"/>
          <w:sz w:val="128"/>
          <w:u w:val="thick" w:color="000000"/>
        </w:rPr>
        <w:t>  </w:t>
      </w:r>
      <w:r>
        <w:rPr>
          <w:rFonts w:ascii="Courier New"/>
          <w:b/>
          <w:color w:val="A81C26"/>
          <w:spacing w:val="-2"/>
          <w:w w:val="115"/>
          <w:sz w:val="128"/>
          <w:u w:val="thick" w:color="000000"/>
        </w:rPr>
        <w:t>PROGRAMS</w:t>
      </w:r>
    </w:p>
    <w:p>
      <w:pPr>
        <w:pStyle w:val="BodyText"/>
        <w:spacing w:line="244" w:lineRule="auto" w:before="588"/>
        <w:ind w:left="397" w:right="109" w:hanging="17"/>
        <w:jc w:val="both"/>
      </w:pPr>
      <w:r>
        <w:rPr>
          <w:color w:val="030303"/>
          <w:w w:val="120"/>
        </w:rPr>
        <w:t>Endorsed</w:t>
      </w:r>
      <w:r>
        <w:rPr>
          <w:color w:val="030303"/>
          <w:w w:val="120"/>
        </w:rPr>
        <w:t> as</w:t>
      </w:r>
      <w:r>
        <w:rPr>
          <w:color w:val="030303"/>
          <w:w w:val="120"/>
        </w:rPr>
        <w:t> cultural</w:t>
      </w:r>
      <w:r>
        <w:rPr>
          <w:color w:val="030303"/>
          <w:w w:val="120"/>
        </w:rPr>
        <w:t> ambassadors</w:t>
      </w:r>
      <w:r>
        <w:rPr>
          <w:color w:val="030303"/>
          <w:w w:val="120"/>
        </w:rPr>
        <w:t> by</w:t>
      </w:r>
      <w:r>
        <w:rPr>
          <w:color w:val="030303"/>
          <w:w w:val="120"/>
        </w:rPr>
        <w:t> both</w:t>
      </w:r>
      <w:r>
        <w:rPr>
          <w:color w:val="030303"/>
          <w:w w:val="120"/>
        </w:rPr>
        <w:t> the</w:t>
      </w:r>
      <w:r>
        <w:rPr>
          <w:color w:val="030303"/>
          <w:w w:val="120"/>
        </w:rPr>
        <w:t> United</w:t>
      </w:r>
      <w:r>
        <w:rPr>
          <w:color w:val="030303"/>
          <w:w w:val="120"/>
        </w:rPr>
        <w:t> States Consulate</w:t>
      </w:r>
      <w:r>
        <w:rPr>
          <w:color w:val="030303"/>
          <w:w w:val="120"/>
        </w:rPr>
        <w:t> and</w:t>
      </w:r>
      <w:r>
        <w:rPr>
          <w:color w:val="030303"/>
          <w:w w:val="120"/>
        </w:rPr>
        <w:t> the Mexican Consulate, Jarabe Mexicano</w:t>
      </w:r>
      <w:r>
        <w:rPr>
          <w:color w:val="030303"/>
          <w:w w:val="120"/>
        </w:rPr>
        <w:t> strives to create a</w:t>
      </w:r>
      <w:r>
        <w:rPr>
          <w:color w:val="030303"/>
          <w:spacing w:val="-1"/>
          <w:w w:val="120"/>
        </w:rPr>
        <w:t> </w:t>
      </w:r>
      <w:r>
        <w:rPr>
          <w:color w:val="030303"/>
          <w:w w:val="120"/>
        </w:rPr>
        <w:t>deeper</w:t>
      </w:r>
      <w:r>
        <w:rPr>
          <w:color w:val="030303"/>
          <w:w w:val="120"/>
        </w:rPr>
        <w:t> and</w:t>
      </w:r>
      <w:r>
        <w:rPr>
          <w:color w:val="030303"/>
          <w:w w:val="120"/>
        </w:rPr>
        <w:t> more inclusive sense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of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family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and community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through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their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strong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commitment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to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provide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a variety</w:t>
      </w:r>
      <w:r>
        <w:rPr>
          <w:color w:val="030303"/>
          <w:spacing w:val="80"/>
          <w:w w:val="120"/>
        </w:rPr>
        <w:t> </w:t>
      </w:r>
      <w:r>
        <w:rPr>
          <w:color w:val="030303"/>
          <w:w w:val="120"/>
        </w:rPr>
        <w:t>of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educational</w:t>
      </w:r>
      <w:r>
        <w:rPr>
          <w:color w:val="030303"/>
          <w:spacing w:val="80"/>
          <w:w w:val="120"/>
        </w:rPr>
        <w:t> </w:t>
      </w:r>
      <w:r>
        <w:rPr>
          <w:color w:val="030303"/>
          <w:w w:val="120"/>
        </w:rPr>
        <w:t>and community</w:t>
      </w:r>
      <w:r>
        <w:rPr>
          <w:color w:val="030303"/>
          <w:spacing w:val="80"/>
          <w:w w:val="120"/>
        </w:rPr>
        <w:t> </w:t>
      </w:r>
      <w:r>
        <w:rPr>
          <w:color w:val="030303"/>
          <w:w w:val="120"/>
        </w:rPr>
        <w:t>outreach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programs,</w:t>
      </w:r>
      <w:r>
        <w:rPr>
          <w:color w:val="030303"/>
          <w:spacing w:val="40"/>
          <w:w w:val="120"/>
        </w:rPr>
        <w:t> </w:t>
      </w:r>
      <w:r>
        <w:rPr>
          <w:color w:val="030303"/>
          <w:w w:val="120"/>
        </w:rPr>
        <w:t>which</w:t>
      </w:r>
      <w:r>
        <w:rPr>
          <w:color w:val="030303"/>
          <w:spacing w:val="80"/>
          <w:w w:val="120"/>
        </w:rPr>
        <w:t> </w:t>
      </w:r>
      <w:r>
        <w:rPr>
          <w:color w:val="030303"/>
          <w:w w:val="120"/>
        </w:rPr>
        <w:t>include:</w:t>
      </w:r>
    </w:p>
    <w:p>
      <w:pPr>
        <w:tabs>
          <w:tab w:pos="18653" w:val="left" w:leader="none"/>
          <w:tab w:pos="19020" w:val="left" w:leader="none"/>
          <w:tab w:pos="20428" w:val="left" w:leader="none"/>
        </w:tabs>
        <w:spacing w:line="219" w:lineRule="exact" w:before="84"/>
        <w:ind w:left="17753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7E7E87"/>
          <w:spacing w:val="-2"/>
          <w:w w:val="70"/>
          <w:sz w:val="23"/>
        </w:rPr>
        <w:t>,._.._</w:t>
      </w:r>
      <w:r>
        <w:rPr>
          <w:rFonts w:ascii="Times New Roman"/>
          <w:color w:val="7E7E87"/>
          <w:sz w:val="23"/>
        </w:rPr>
        <w:tab/>
      </w:r>
      <w:r>
        <w:rPr>
          <w:rFonts w:ascii="Times New Roman"/>
          <w:color w:val="7E7E87"/>
          <w:spacing w:val="-10"/>
          <w:w w:val="70"/>
          <w:sz w:val="23"/>
        </w:rPr>
        <w:t>.</w:t>
      </w:r>
      <w:r>
        <w:rPr>
          <w:rFonts w:ascii="Times New Roman"/>
          <w:color w:val="7E7E87"/>
          <w:sz w:val="23"/>
        </w:rPr>
        <w:tab/>
      </w:r>
      <w:r>
        <w:rPr>
          <w:rFonts w:ascii="Times New Roman"/>
          <w:color w:val="7E7E87"/>
          <w:spacing w:val="-10"/>
          <w:w w:val="70"/>
          <w:sz w:val="23"/>
        </w:rPr>
        <w:t>I</w:t>
      </w:r>
      <w:r>
        <w:rPr>
          <w:rFonts w:ascii="Times New Roman"/>
          <w:color w:val="7E7E87"/>
          <w:sz w:val="23"/>
        </w:rPr>
        <w:tab/>
      </w:r>
      <w:r>
        <w:rPr>
          <w:rFonts w:ascii="Times New Roman"/>
          <w:color w:val="95707C"/>
          <w:w w:val="45"/>
          <w:sz w:val="23"/>
        </w:rPr>
        <w:t>-</w:t>
      </w:r>
      <w:r>
        <w:rPr>
          <w:rFonts w:ascii="Times New Roman"/>
          <w:color w:val="95707C"/>
          <w:spacing w:val="-10"/>
          <w:w w:val="70"/>
          <w:sz w:val="23"/>
        </w:rPr>
        <w:t>-</w:t>
      </w:r>
    </w:p>
    <w:p>
      <w:pPr>
        <w:tabs>
          <w:tab w:pos="18521" w:val="left" w:leader="none"/>
          <w:tab w:pos="19065" w:val="left" w:leader="none"/>
          <w:tab w:pos="19578" w:val="left" w:leader="none"/>
          <w:tab w:pos="20137" w:val="left" w:leader="none"/>
        </w:tabs>
        <w:spacing w:line="193" w:lineRule="exact" w:before="0"/>
        <w:ind w:left="17754" w:right="0" w:firstLine="0"/>
        <w:jc w:val="left"/>
        <w:rPr>
          <w:rFonts w:ascii="Times New Roman" w:hAnsi="Times New Roman"/>
          <w:i/>
          <w:sz w:val="13"/>
        </w:rPr>
      </w:pPr>
      <w:r>
        <w:rPr>
          <w:rFonts w:ascii="Times New Roman" w:hAnsi="Times New Roman"/>
          <w:i/>
          <w:color w:val="7E7E87"/>
          <w:spacing w:val="-5"/>
          <w:w w:val="75"/>
          <w:sz w:val="24"/>
        </w:rPr>
        <w:t>\r'</w:t>
      </w:r>
      <w:r>
        <w:rPr>
          <w:rFonts w:ascii="Times New Roman" w:hAnsi="Times New Roman"/>
          <w:i/>
          <w:color w:val="7E7E87"/>
          <w:sz w:val="24"/>
        </w:rPr>
        <w:tab/>
      </w:r>
      <w:r>
        <w:rPr>
          <w:rFonts w:ascii="Times New Roman" w:hAnsi="Times New Roman"/>
          <w:i/>
          <w:color w:val="7E7E87"/>
          <w:spacing w:val="-10"/>
          <w:w w:val="75"/>
          <w:sz w:val="19"/>
        </w:rPr>
        <w:t>I</w:t>
      </w:r>
      <w:r>
        <w:rPr>
          <w:rFonts w:ascii="Times New Roman" w:hAnsi="Times New Roman"/>
          <w:i/>
          <w:color w:val="7E7E87"/>
          <w:sz w:val="19"/>
        </w:rPr>
        <w:tab/>
      </w:r>
      <w:r>
        <w:rPr>
          <w:rFonts w:ascii="Times New Roman" w:hAnsi="Times New Roman"/>
          <w:color w:val="7E7E87"/>
          <w:spacing w:val="-10"/>
          <w:w w:val="75"/>
          <w:sz w:val="19"/>
        </w:rPr>
        <w:t>"</w:t>
      </w:r>
      <w:r>
        <w:rPr>
          <w:rFonts w:ascii="Times New Roman" w:hAnsi="Times New Roman"/>
          <w:color w:val="7E7E87"/>
          <w:sz w:val="19"/>
        </w:rPr>
        <w:tab/>
      </w:r>
      <w:r>
        <w:rPr>
          <w:rFonts w:ascii="Times New Roman" w:hAnsi="Times New Roman"/>
          <w:color w:val="7E7E87"/>
          <w:spacing w:val="-10"/>
          <w:w w:val="105"/>
          <w:sz w:val="19"/>
        </w:rPr>
        <w:t>•</w:t>
      </w:r>
      <w:r>
        <w:rPr>
          <w:rFonts w:ascii="Times New Roman" w:hAnsi="Times New Roman"/>
          <w:color w:val="7E7E87"/>
          <w:sz w:val="19"/>
        </w:rPr>
        <w:tab/>
      </w:r>
      <w:r>
        <w:rPr>
          <w:rFonts w:ascii="Times New Roman" w:hAnsi="Times New Roman"/>
          <w:i/>
          <w:color w:val="7E7E87"/>
          <w:w w:val="170"/>
          <w:sz w:val="13"/>
        </w:rPr>
        <w:t>'i•-</w:t>
      </w:r>
      <w:r>
        <w:rPr>
          <w:rFonts w:ascii="Times New Roman" w:hAnsi="Times New Roman"/>
          <w:i/>
          <w:color w:val="7E7E87"/>
          <w:spacing w:val="-10"/>
          <w:w w:val="170"/>
          <w:sz w:val="13"/>
        </w:rPr>
        <w:t>'</w:t>
      </w:r>
    </w:p>
    <w:p>
      <w:pPr>
        <w:pStyle w:val="ListParagraph"/>
        <w:numPr>
          <w:ilvl w:val="0"/>
          <w:numId w:val="1"/>
        </w:numPr>
        <w:tabs>
          <w:tab w:pos="18403" w:val="left" w:leader="none"/>
          <w:tab w:pos="20095" w:val="left" w:leader="none"/>
        </w:tabs>
        <w:spacing w:line="147" w:lineRule="exact" w:before="0" w:after="0"/>
        <w:ind w:left="18402" w:right="0" w:hanging="207"/>
        <w:jc w:val="left"/>
        <w:rPr>
          <w:sz w:val="16"/>
        </w:rPr>
      </w:pPr>
      <w:r>
        <w:rPr>
          <w:color w:val="7E7E87"/>
          <w:w w:val="155"/>
          <w:sz w:val="15"/>
        </w:rPr>
        <w:t>I'.=----</w:t>
      </w:r>
      <w:r>
        <w:rPr>
          <w:color w:val="7E7E87"/>
          <w:spacing w:val="9"/>
          <w:w w:val="155"/>
          <w:sz w:val="15"/>
        </w:rPr>
        <w:t> </w:t>
      </w:r>
      <w:r>
        <w:rPr>
          <w:color w:val="7E7E87"/>
          <w:w w:val="155"/>
          <w:sz w:val="13"/>
        </w:rPr>
        <w:t>-</w:t>
      </w:r>
      <w:r>
        <w:rPr>
          <w:color w:val="7E7E87"/>
          <w:spacing w:val="-10"/>
          <w:w w:val="155"/>
          <w:sz w:val="13"/>
        </w:rPr>
        <w:t>I</w:t>
      </w:r>
      <w:r>
        <w:rPr>
          <w:color w:val="7E7E87"/>
          <w:sz w:val="13"/>
        </w:rPr>
        <w:tab/>
      </w:r>
      <w:r>
        <w:rPr>
          <w:color w:val="7E7E87"/>
          <w:spacing w:val="-5"/>
          <w:w w:val="155"/>
          <w:sz w:val="16"/>
        </w:rPr>
        <w:t>1-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2390" w:h="31660"/>
          <w:pgMar w:top="0" w:bottom="280" w:left="260" w:right="460"/>
        </w:sectPr>
      </w:pPr>
    </w:p>
    <w:p>
      <w:pPr>
        <w:pStyle w:val="BodyText"/>
        <w:spacing w:line="242" w:lineRule="auto" w:before="86"/>
        <w:ind w:left="456" w:right="38" w:hanging="5"/>
        <w:jc w:val="both"/>
      </w:pPr>
      <w:r>
        <w:rPr>
          <w:color w:val="A81C26"/>
          <w:w w:val="110"/>
        </w:rPr>
        <w:t>Concerts for schools</w:t>
      </w:r>
      <w:r>
        <w:rPr>
          <w:color w:val="A81C26"/>
          <w:spacing w:val="-11"/>
          <w:w w:val="110"/>
        </w:rPr>
        <w:t> </w:t>
      </w:r>
      <w:r>
        <w:rPr>
          <w:color w:val="A81C26"/>
          <w:w w:val="110"/>
        </w:rPr>
        <w:t>and</w:t>
      </w:r>
      <w:r>
        <w:rPr>
          <w:color w:val="A81C26"/>
          <w:spacing w:val="-17"/>
          <w:w w:val="110"/>
        </w:rPr>
        <w:t> </w:t>
      </w:r>
      <w:r>
        <w:rPr>
          <w:color w:val="A81C26"/>
          <w:w w:val="110"/>
        </w:rPr>
        <w:t>retirement homes that</w:t>
      </w:r>
      <w:r>
        <w:rPr>
          <w:color w:val="A81C26"/>
          <w:spacing w:val="-27"/>
          <w:w w:val="110"/>
        </w:rPr>
        <w:t> </w:t>
      </w:r>
      <w:r>
        <w:rPr>
          <w:color w:val="A81C26"/>
          <w:w w:val="110"/>
        </w:rPr>
        <w:t>promote</w:t>
      </w:r>
      <w:r>
        <w:rPr>
          <w:color w:val="A81C26"/>
          <w:spacing w:val="-24"/>
          <w:w w:val="110"/>
        </w:rPr>
        <w:t> </w:t>
      </w:r>
      <w:r>
        <w:rPr>
          <w:color w:val="A81C26"/>
          <w:w w:val="110"/>
        </w:rPr>
        <w:t>audience</w:t>
      </w:r>
      <w:r>
        <w:rPr>
          <w:color w:val="A81C26"/>
          <w:spacing w:val="-21"/>
          <w:w w:val="110"/>
        </w:rPr>
        <w:t> </w:t>
      </w:r>
      <w:r>
        <w:rPr>
          <w:color w:val="A81C26"/>
          <w:w w:val="110"/>
        </w:rPr>
        <w:t>participation</w:t>
      </w:r>
      <w:r>
        <w:rPr>
          <w:color w:val="A81C26"/>
          <w:spacing w:val="-11"/>
          <w:w w:val="110"/>
        </w:rPr>
        <w:t> </w:t>
      </w:r>
      <w:r>
        <w:rPr>
          <w:color w:val="A81C26"/>
          <w:w w:val="110"/>
        </w:rPr>
        <w:t>through call</w:t>
      </w:r>
      <w:r>
        <w:rPr>
          <w:color w:val="A81C26"/>
          <w:w w:val="110"/>
        </w:rPr>
        <w:t> </w:t>
      </w:r>
      <w:r>
        <w:rPr>
          <w:rFonts w:ascii="Times New Roman"/>
          <w:color w:val="A81C26"/>
          <w:w w:val="110"/>
          <w:sz w:val="43"/>
        </w:rPr>
        <w:t>&amp;</w:t>
      </w:r>
      <w:r>
        <w:rPr>
          <w:rFonts w:ascii="Times New Roman"/>
          <w:color w:val="A81C26"/>
          <w:w w:val="110"/>
          <w:sz w:val="43"/>
        </w:rPr>
        <w:t> </w:t>
      </w:r>
      <w:r>
        <w:rPr>
          <w:color w:val="A81C26"/>
          <w:w w:val="110"/>
        </w:rPr>
        <w:t>response,</w:t>
      </w:r>
      <w:r>
        <w:rPr>
          <w:color w:val="A81C26"/>
          <w:w w:val="110"/>
        </w:rPr>
        <w:t> clapping</w:t>
      </w:r>
      <w:r>
        <w:rPr>
          <w:color w:val="A81C26"/>
          <w:w w:val="110"/>
        </w:rPr>
        <w:t> to</w:t>
      </w:r>
      <w:r>
        <w:rPr>
          <w:color w:val="A81C26"/>
          <w:w w:val="110"/>
        </w:rPr>
        <w:t> syncopated patterns,</w:t>
      </w:r>
      <w:r>
        <w:rPr>
          <w:color w:val="A81C26"/>
          <w:w w:val="110"/>
        </w:rPr>
        <w:t> and</w:t>
      </w:r>
      <w:r>
        <w:rPr>
          <w:color w:val="A81C26"/>
          <w:w w:val="110"/>
        </w:rPr>
        <w:t> learning</w:t>
      </w:r>
      <w:r>
        <w:rPr>
          <w:color w:val="A81C26"/>
          <w:w w:val="110"/>
        </w:rPr>
        <w:t> about</w:t>
      </w:r>
      <w:r>
        <w:rPr>
          <w:color w:val="A81C26"/>
          <w:w w:val="110"/>
        </w:rPr>
        <w:t> the</w:t>
      </w:r>
      <w:r>
        <w:rPr>
          <w:color w:val="A81C26"/>
          <w:w w:val="110"/>
        </w:rPr>
        <w:t> history</w:t>
      </w:r>
      <w:r>
        <w:rPr>
          <w:color w:val="A81C26"/>
          <w:w w:val="110"/>
        </w:rPr>
        <w:t> of the</w:t>
      </w:r>
      <w:r>
        <w:rPr>
          <w:color w:val="A81C26"/>
          <w:spacing w:val="-36"/>
          <w:w w:val="110"/>
        </w:rPr>
        <w:t> </w:t>
      </w:r>
      <w:r>
        <w:rPr>
          <w:color w:val="A81C26"/>
          <w:w w:val="110"/>
        </w:rPr>
        <w:t>musjc and</w:t>
      </w:r>
      <w:r>
        <w:rPr>
          <w:color w:val="A81C26"/>
          <w:spacing w:val="-12"/>
          <w:w w:val="110"/>
        </w:rPr>
        <w:t> </w:t>
      </w:r>
      <w:r>
        <w:rPr>
          <w:color w:val="A81C26"/>
          <w:w w:val="110"/>
        </w:rPr>
        <w:t>instruments the band</w:t>
      </w:r>
      <w:r>
        <w:rPr>
          <w:color w:val="A81C26"/>
          <w:spacing w:val="-24"/>
          <w:w w:val="110"/>
        </w:rPr>
        <w:t> </w:t>
      </w:r>
      <w:r>
        <w:rPr>
          <w:color w:val="A81C26"/>
          <w:w w:val="110"/>
        </w:rPr>
        <w:t>plays.</w:t>
      </w:r>
    </w:p>
    <w:p>
      <w:pPr>
        <w:pStyle w:val="BodyText"/>
        <w:spacing w:line="244" w:lineRule="auto" w:before="86"/>
        <w:ind w:left="451" w:right="189"/>
        <w:jc w:val="both"/>
      </w:pPr>
      <w:r>
        <w:rPr/>
        <w:br w:type="column"/>
      </w:r>
      <w:r>
        <w:rPr>
          <w:color w:val="A81C26"/>
          <w:w w:val="110"/>
        </w:rPr>
        <w:t>Collaborative</w:t>
      </w:r>
      <w:r>
        <w:rPr>
          <w:color w:val="A81C26"/>
          <w:w w:val="110"/>
        </w:rPr>
        <w:t> performance</w:t>
      </w:r>
      <w:r>
        <w:rPr>
          <w:color w:val="A81C26"/>
          <w:w w:val="110"/>
        </w:rPr>
        <w:t> opportunities with</w:t>
      </w:r>
      <w:r>
        <w:rPr>
          <w:color w:val="A81C26"/>
          <w:w w:val="110"/>
        </w:rPr>
        <w:t> local</w:t>
      </w:r>
      <w:r>
        <w:rPr>
          <w:color w:val="A81C26"/>
          <w:w w:val="110"/>
        </w:rPr>
        <w:t> ballet</w:t>
      </w:r>
      <w:r>
        <w:rPr>
          <w:color w:val="A81C26"/>
          <w:w w:val="110"/>
        </w:rPr>
        <w:t> folkl6rico</w:t>
      </w:r>
      <w:r>
        <w:rPr>
          <w:color w:val="A81C26"/>
          <w:w w:val="110"/>
        </w:rPr>
        <w:t> groups</w:t>
      </w:r>
      <w:r>
        <w:rPr>
          <w:color w:val="A81C26"/>
          <w:w w:val="110"/>
        </w:rPr>
        <w:t> with</w:t>
      </w:r>
      <w:r>
        <w:rPr>
          <w:color w:val="A81C26"/>
          <w:w w:val="110"/>
        </w:rPr>
        <w:t> a focus</w:t>
      </w:r>
      <w:r>
        <w:rPr>
          <w:color w:val="A81C26"/>
          <w:w w:val="110"/>
        </w:rPr>
        <w:t> on </w:t>
      </w:r>
      <w:r>
        <w:rPr>
          <w:i/>
          <w:color w:val="A81C26"/>
          <w:w w:val="110"/>
        </w:rPr>
        <w:t>Son</w:t>
      </w:r>
      <w:r>
        <w:rPr>
          <w:i/>
          <w:color w:val="A81C26"/>
          <w:w w:val="110"/>
        </w:rPr>
        <w:t> Jarocho</w:t>
      </w:r>
      <w:r>
        <w:rPr>
          <w:i/>
          <w:color w:val="A81C26"/>
          <w:w w:val="110"/>
        </w:rPr>
        <w:t> </w:t>
      </w:r>
      <w:r>
        <w:rPr>
          <w:color w:val="A81C26"/>
          <w:w w:val="110"/>
        </w:rPr>
        <w:t>and </w:t>
      </w:r>
      <w:r>
        <w:rPr>
          <w:i/>
          <w:color w:val="A81C26"/>
          <w:w w:val="110"/>
        </w:rPr>
        <w:t>Norteiio</w:t>
      </w:r>
      <w:r>
        <w:rPr>
          <w:i/>
          <w:color w:val="A81C26"/>
          <w:w w:val="110"/>
        </w:rPr>
        <w:t> </w:t>
      </w:r>
      <w:r>
        <w:rPr>
          <w:color w:val="A81C26"/>
          <w:w w:val="110"/>
        </w:rPr>
        <w:t>styles, especially</w:t>
      </w:r>
      <w:r>
        <w:rPr>
          <w:color w:val="A81C26"/>
          <w:w w:val="110"/>
        </w:rPr>
        <w:t> apt</w:t>
      </w:r>
      <w:r>
        <w:rPr>
          <w:color w:val="A81C26"/>
          <w:w w:val="110"/>
        </w:rPr>
        <w:t> for</w:t>
      </w:r>
      <w:r>
        <w:rPr>
          <w:color w:val="A81C26"/>
          <w:w w:val="110"/>
        </w:rPr>
        <w:t> Cinco</w:t>
      </w:r>
      <w:r>
        <w:rPr>
          <w:color w:val="A81C26"/>
          <w:w w:val="110"/>
        </w:rPr>
        <w:t> de</w:t>
      </w:r>
      <w:r>
        <w:rPr>
          <w:color w:val="A81C26"/>
          <w:w w:val="110"/>
        </w:rPr>
        <w:t> Mayo and Hispanic</w:t>
      </w:r>
      <w:r>
        <w:rPr>
          <w:color w:val="A81C26"/>
          <w:spacing w:val="-17"/>
          <w:w w:val="110"/>
        </w:rPr>
        <w:t> </w:t>
      </w:r>
      <w:r>
        <w:rPr>
          <w:color w:val="A81C26"/>
          <w:w w:val="110"/>
        </w:rPr>
        <w:t>Heritage</w:t>
      </w:r>
      <w:r>
        <w:rPr>
          <w:color w:val="A81C26"/>
          <w:spacing w:val="-21"/>
          <w:w w:val="110"/>
        </w:rPr>
        <w:t> </w:t>
      </w:r>
      <w:r>
        <w:rPr>
          <w:color w:val="A81C26"/>
          <w:w w:val="110"/>
        </w:rPr>
        <w:t>Month</w:t>
      </w:r>
      <w:r>
        <w:rPr>
          <w:color w:val="A81C26"/>
          <w:spacing w:val="-27"/>
          <w:w w:val="110"/>
        </w:rPr>
        <w:t> </w:t>
      </w:r>
      <w:r>
        <w:rPr>
          <w:color w:val="A81C26"/>
          <w:w w:val="110"/>
        </w:rPr>
        <w:t>celebrations.</w:t>
      </w:r>
    </w:p>
    <w:p>
      <w:pPr>
        <w:spacing w:after="0" w:line="244" w:lineRule="auto"/>
        <w:jc w:val="both"/>
        <w:sectPr>
          <w:type w:val="continuous"/>
          <w:pgSz w:w="22390" w:h="31660"/>
          <w:pgMar w:top="0" w:bottom="280" w:left="260" w:right="460"/>
          <w:cols w:num="2" w:equalWidth="0">
            <w:col w:w="10427" w:space="629"/>
            <w:col w:w="106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2390" w:h="31660"/>
          <w:pgMar w:top="0" w:bottom="280" w:left="260" w:right="460"/>
        </w:sectPr>
      </w:pPr>
    </w:p>
    <w:p>
      <w:pPr>
        <w:pStyle w:val="BodyText"/>
        <w:spacing w:line="244" w:lineRule="auto" w:before="86"/>
        <w:ind w:left="453" w:right="38"/>
        <w:jc w:val="both"/>
      </w:pPr>
      <w:r>
        <w:rPr/>
        <w:pict>
          <v:group style="position:absolute;margin-left:0pt;margin-top:0pt;width:1119.05pt;height:1579.5pt;mso-position-horizontal-relative:page;mso-position-vertical-relative:page;z-index:-15792128" id="docshapegroup1" coordorigin="0,0" coordsize="22381,31590">
            <v:shape style="position:absolute;left:0;top:0;width:22381;height:8647" type="#_x0000_t75" id="docshape2" stroked="false">
              <v:imagedata r:id="rId7" o:title=""/>
            </v:shape>
            <v:line style="position:absolute" from="382,6414" to="382,2854" stroked="true" strokeweight="2.120696pt" strokecolor="#000000">
              <v:stroke dashstyle="solid"/>
            </v:line>
            <v:shape style="position:absolute;left:0;top:8730;width:22381;height:22859" type="#_x0000_t75" id="docshape3" stroked="false">
              <v:imagedata r:id="rId8" o:title=""/>
            </v:shape>
            <v:line style="position:absolute" from="22055,11217" to="22055,8646" stroked="true" strokeweight="1.413797pt" strokecolor="#000000">
              <v:stroke dashstyle="solid"/>
            </v:line>
            <v:shape style="position:absolute;left:2855;top:2175;width:6815;height:410" id="docshape4" coordorigin="2856,2176" coordsize="6815,410" path="m2856,2176l9670,2176m2856,2585l9670,2585e" filled="false" stroked="true" strokeweight="2.119916pt" strokecolor="#000000">
              <v:path arrowok="t"/>
              <v:stroke dashstyle="solid"/>
            </v:shape>
            <v:line style="position:absolute" from="368,8590" to="9670,8590" stroked="true" strokeweight="1.412758pt" strokecolor="#000000">
              <v:stroke dashstyle="solid"/>
            </v:line>
            <v:shape style="position:absolute;left:21150;top:11189;width:934;height:438" id="docshape5" coordorigin="21150,11189" coordsize="934,438" path="m21150,11189l22084,11189m21150,11627l22084,11627e" filled="false" stroked="true" strokeweight="2.119916pt" strokecolor="#000000">
              <v:path arrowok="t"/>
              <v:stroke dashstyle="solid"/>
            </v:shape>
            <w10:wrap type="none"/>
          </v:group>
        </w:pict>
      </w:r>
      <w:r>
        <w:rPr>
          <w:color w:val="A81C26"/>
          <w:w w:val="110"/>
        </w:rPr>
        <w:t>Musical</w:t>
      </w:r>
      <w:r>
        <w:rPr>
          <w:color w:val="A81C26"/>
          <w:w w:val="110"/>
        </w:rPr>
        <w:t> collaborations</w:t>
      </w:r>
      <w:r>
        <w:rPr>
          <w:color w:val="A81C26"/>
          <w:w w:val="110"/>
        </w:rPr>
        <w:t> with</w:t>
      </w:r>
      <w:r>
        <w:rPr>
          <w:color w:val="A81C26"/>
          <w:w w:val="110"/>
        </w:rPr>
        <w:t> intermediate and</w:t>
      </w:r>
      <w:r>
        <w:rPr>
          <w:color w:val="A81C26"/>
          <w:w w:val="110"/>
        </w:rPr>
        <w:t> advanced</w:t>
      </w:r>
      <w:r>
        <w:rPr>
          <w:color w:val="A81C26"/>
          <w:w w:val="110"/>
        </w:rPr>
        <w:t> student</w:t>
      </w:r>
      <w:r>
        <w:rPr>
          <w:color w:val="A81C26"/>
          <w:w w:val="110"/>
        </w:rPr>
        <w:t> ensembles</w:t>
      </w:r>
      <w:r>
        <w:rPr>
          <w:color w:val="A81C26"/>
          <w:w w:val="110"/>
        </w:rPr>
        <w:t> that include</w:t>
      </w:r>
      <w:r>
        <w:rPr>
          <w:color w:val="A81C26"/>
          <w:w w:val="110"/>
        </w:rPr>
        <w:t> workshops</w:t>
      </w:r>
      <w:r>
        <w:rPr>
          <w:color w:val="A81C26"/>
          <w:w w:val="110"/>
        </w:rPr>
        <w:t> on</w:t>
      </w:r>
      <w:r>
        <w:rPr>
          <w:color w:val="A81C26"/>
          <w:w w:val="110"/>
        </w:rPr>
        <w:t> performance technique</w:t>
      </w:r>
      <w:r>
        <w:rPr>
          <w:color w:val="A81C26"/>
          <w:spacing w:val="-36"/>
          <w:w w:val="110"/>
        </w:rPr>
        <w:t> </w:t>
      </w:r>
      <w:r>
        <w:rPr>
          <w:color w:val="A81C26"/>
          <w:w w:val="110"/>
        </w:rPr>
        <w:t>and</w:t>
      </w:r>
      <w:r>
        <w:rPr>
          <w:color w:val="A81C26"/>
          <w:spacing w:val="-36"/>
          <w:w w:val="110"/>
        </w:rPr>
        <w:t> </w:t>
      </w:r>
      <w:r>
        <w:rPr>
          <w:color w:val="A81C26"/>
          <w:w w:val="110"/>
        </w:rPr>
        <w:t>professional</w:t>
      </w:r>
      <w:r>
        <w:rPr>
          <w:color w:val="A81C26"/>
          <w:spacing w:val="-5"/>
          <w:w w:val="110"/>
        </w:rPr>
        <w:t> </w:t>
      </w:r>
      <w:r>
        <w:rPr>
          <w:color w:val="A81C26"/>
          <w:w w:val="110"/>
        </w:rPr>
        <w:t>development</w:t>
      </w:r>
      <w:r>
        <w:rPr>
          <w:color w:val="A81C26"/>
          <w:w w:val="110"/>
        </w:rPr>
        <w:t> as well</w:t>
      </w:r>
      <w:r>
        <w:rPr>
          <w:color w:val="A81C26"/>
          <w:spacing w:val="-30"/>
          <w:w w:val="110"/>
        </w:rPr>
        <w:t> </w:t>
      </w:r>
      <w:r>
        <w:rPr>
          <w:color w:val="A81C26"/>
          <w:w w:val="110"/>
        </w:rPr>
        <w:t>as</w:t>
      </w:r>
      <w:r>
        <w:rPr>
          <w:color w:val="A81C26"/>
          <w:spacing w:val="-32"/>
          <w:w w:val="110"/>
        </w:rPr>
        <w:t> </w:t>
      </w:r>
      <w:r>
        <w:rPr>
          <w:color w:val="A81C26"/>
          <w:w w:val="110"/>
        </w:rPr>
        <w:t>masterclasses</w:t>
      </w:r>
      <w:r>
        <w:rPr>
          <w:color w:val="A81C26"/>
          <w:spacing w:val="40"/>
          <w:w w:val="110"/>
        </w:rPr>
        <w:t> </w:t>
      </w:r>
      <w:r>
        <w:rPr>
          <w:color w:val="A81C26"/>
          <w:w w:val="110"/>
        </w:rPr>
        <w:t>for voice</w:t>
      </w:r>
      <w:r>
        <w:rPr>
          <w:color w:val="A81C26"/>
          <w:spacing w:val="-21"/>
          <w:w w:val="110"/>
        </w:rPr>
        <w:t> </w:t>
      </w:r>
      <w:r>
        <w:rPr>
          <w:color w:val="A81C26"/>
          <w:w w:val="110"/>
        </w:rPr>
        <w:t>students.</w:t>
      </w:r>
    </w:p>
    <w:p>
      <w:pPr>
        <w:spacing w:line="244" w:lineRule="auto" w:before="86"/>
        <w:ind w:left="453" w:right="205" w:firstLine="35"/>
        <w:jc w:val="both"/>
        <w:rPr>
          <w:i/>
          <w:sz w:val="47"/>
        </w:rPr>
      </w:pPr>
      <w:r>
        <w:rPr/>
        <w:br w:type="column"/>
      </w:r>
      <w:r>
        <w:rPr>
          <w:color w:val="A81C26"/>
          <w:w w:val="110"/>
          <w:sz w:val="47"/>
        </w:rPr>
        <w:t>A</w:t>
      </w:r>
      <w:r>
        <w:rPr>
          <w:color w:val="A81C26"/>
          <w:w w:val="110"/>
          <w:sz w:val="47"/>
        </w:rPr>
        <w:t> full</w:t>
      </w:r>
      <w:r>
        <w:rPr>
          <w:color w:val="A81C26"/>
          <w:w w:val="110"/>
          <w:sz w:val="47"/>
        </w:rPr>
        <w:t> collaborative</w:t>
      </w:r>
      <w:r>
        <w:rPr>
          <w:color w:val="A81C26"/>
          <w:w w:val="110"/>
          <w:sz w:val="47"/>
        </w:rPr>
        <w:t> program</w:t>
      </w:r>
      <w:r>
        <w:rPr>
          <w:color w:val="A81C26"/>
          <w:w w:val="110"/>
          <w:sz w:val="47"/>
        </w:rPr>
        <w:t> for</w:t>
      </w:r>
      <w:r>
        <w:rPr>
          <w:color w:val="A81C26"/>
          <w:w w:val="110"/>
          <w:sz w:val="47"/>
        </w:rPr>
        <w:t> university ensembles</w:t>
      </w:r>
      <w:r>
        <w:rPr>
          <w:color w:val="A81C26"/>
          <w:w w:val="110"/>
          <w:sz w:val="47"/>
        </w:rPr>
        <w:t> called</w:t>
      </w:r>
      <w:r>
        <w:rPr>
          <w:color w:val="A81C26"/>
          <w:w w:val="110"/>
          <w:sz w:val="47"/>
        </w:rPr>
        <w:t> </w:t>
      </w:r>
      <w:r>
        <w:rPr>
          <w:i/>
          <w:color w:val="A81C26"/>
          <w:w w:val="110"/>
          <w:sz w:val="47"/>
        </w:rPr>
        <w:t>"Fiesta</w:t>
      </w:r>
      <w:r>
        <w:rPr>
          <w:i/>
          <w:color w:val="A81C26"/>
          <w:w w:val="110"/>
          <w:sz w:val="47"/>
        </w:rPr>
        <w:t> En</w:t>
      </w:r>
      <w:r>
        <w:rPr>
          <w:i/>
          <w:color w:val="A81C26"/>
          <w:w w:val="110"/>
          <w:sz w:val="47"/>
        </w:rPr>
        <w:t> Sinfonia,"</w:t>
      </w:r>
      <w:r>
        <w:rPr>
          <w:i/>
          <w:color w:val="A81C26"/>
          <w:w w:val="110"/>
          <w:sz w:val="47"/>
        </w:rPr>
        <w:t> </w:t>
      </w:r>
      <w:r>
        <w:rPr>
          <w:color w:val="A81C26"/>
          <w:w w:val="110"/>
          <w:sz w:val="47"/>
        </w:rPr>
        <w:t>which</w:t>
      </w:r>
      <w:r>
        <w:rPr>
          <w:color w:val="A81C26"/>
          <w:w w:val="110"/>
          <w:sz w:val="47"/>
        </w:rPr>
        <w:t> features</w:t>
      </w:r>
      <w:r>
        <w:rPr>
          <w:color w:val="A81C26"/>
          <w:w w:val="110"/>
          <w:sz w:val="47"/>
        </w:rPr>
        <w:t> orchestral</w:t>
      </w:r>
      <w:r>
        <w:rPr>
          <w:color w:val="A81C26"/>
          <w:w w:val="110"/>
          <w:sz w:val="47"/>
        </w:rPr>
        <w:t> arrangements</w:t>
      </w:r>
      <w:r>
        <w:rPr>
          <w:color w:val="A81C26"/>
          <w:w w:val="110"/>
          <w:sz w:val="47"/>
        </w:rPr>
        <w:t> of musical</w:t>
      </w:r>
      <w:r>
        <w:rPr>
          <w:color w:val="A81C26"/>
          <w:w w:val="110"/>
          <w:sz w:val="47"/>
        </w:rPr>
        <w:t> styles</w:t>
      </w:r>
      <w:r>
        <w:rPr>
          <w:color w:val="A81C26"/>
          <w:w w:val="110"/>
          <w:sz w:val="47"/>
        </w:rPr>
        <w:t> Jarabe</w:t>
      </w:r>
      <w:r>
        <w:rPr>
          <w:color w:val="A81C26"/>
          <w:w w:val="110"/>
          <w:sz w:val="47"/>
        </w:rPr>
        <w:t> offers</w:t>
      </w:r>
      <w:r>
        <w:rPr>
          <w:color w:val="A81C26"/>
          <w:w w:val="110"/>
          <w:sz w:val="47"/>
        </w:rPr>
        <w:t> such</w:t>
      </w:r>
      <w:r>
        <w:rPr>
          <w:color w:val="A81C26"/>
          <w:w w:val="110"/>
          <w:sz w:val="47"/>
        </w:rPr>
        <w:t> as </w:t>
      </w:r>
      <w:r>
        <w:rPr>
          <w:i/>
          <w:color w:val="A81C26"/>
          <w:sz w:val="47"/>
        </w:rPr>
        <w:t>Huapango,</w:t>
      </w:r>
      <w:r>
        <w:rPr>
          <w:i/>
          <w:color w:val="A81C26"/>
          <w:spacing w:val="18"/>
          <w:w w:val="150"/>
          <w:sz w:val="47"/>
        </w:rPr>
        <w:t> </w:t>
      </w:r>
      <w:r>
        <w:rPr>
          <w:i/>
          <w:color w:val="A81C26"/>
          <w:sz w:val="47"/>
        </w:rPr>
        <w:t>Cumbia,</w:t>
      </w:r>
      <w:r>
        <w:rPr>
          <w:i/>
          <w:color w:val="A81C26"/>
          <w:spacing w:val="55"/>
          <w:sz w:val="47"/>
        </w:rPr>
        <w:t> </w:t>
      </w:r>
      <w:r>
        <w:rPr>
          <w:i/>
          <w:color w:val="A81C26"/>
          <w:sz w:val="47"/>
        </w:rPr>
        <w:t>Bolero,</w:t>
      </w:r>
      <w:r>
        <w:rPr>
          <w:i/>
          <w:color w:val="A81C26"/>
          <w:spacing w:val="35"/>
          <w:w w:val="150"/>
          <w:sz w:val="47"/>
        </w:rPr>
        <w:t> </w:t>
      </w:r>
      <w:r>
        <w:rPr>
          <w:color w:val="A81C26"/>
          <w:sz w:val="47"/>
        </w:rPr>
        <w:t>and</w:t>
      </w:r>
      <w:r>
        <w:rPr>
          <w:color w:val="A81C26"/>
          <w:spacing w:val="51"/>
          <w:sz w:val="47"/>
        </w:rPr>
        <w:t> </w:t>
      </w:r>
      <w:r>
        <w:rPr>
          <w:i/>
          <w:color w:val="A81C26"/>
          <w:sz w:val="47"/>
        </w:rPr>
        <w:t>Ranchera.</w:t>
      </w:r>
    </w:p>
    <w:sectPr>
      <w:type w:val="continuous"/>
      <w:pgSz w:w="22390" w:h="31660"/>
      <w:pgMar w:top="0" w:bottom="280" w:left="260" w:right="460"/>
      <w:cols w:num="2" w:equalWidth="0">
        <w:col w:w="10438" w:space="619"/>
        <w:col w:w="106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8402" w:hanging="207"/>
      </w:pPr>
      <w:rPr>
        <w:rFonts w:hint="default" w:ascii="Arial" w:hAnsi="Arial" w:eastAsia="Arial" w:cs="Arial"/>
        <w:b w:val="0"/>
        <w:bCs w:val="0"/>
        <w:i w:val="0"/>
        <w:iCs w:val="0"/>
        <w:color w:val="939191"/>
        <w:w w:val="188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6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52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78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04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3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356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82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08" w:hanging="20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7"/>
      <w:szCs w:val="4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436" w:lineRule="exact"/>
      <w:ind w:left="2103"/>
    </w:pPr>
    <w:rPr>
      <w:rFonts w:ascii="Arial" w:hAnsi="Arial" w:eastAsia="Arial" w:cs="Arial"/>
      <w:b/>
      <w:bCs/>
      <w:sz w:val="135"/>
      <w:szCs w:val="13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47" w:lineRule="exact"/>
      <w:ind w:left="18402" w:hanging="20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arianliebowitz.com/" TargetMode="External"/><Relationship Id="rId6" Type="http://schemas.openxmlformats.org/officeDocument/2006/relationships/hyperlink" Target="mailto:marian@marianliebowitz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2022-11-30T22:46:35Z</dcterms:created>
  <dcterms:modified xsi:type="dcterms:W3CDTF">2022-11-30T22:46:35Z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Adobe Acrobat 22.3</vt:lpwstr>
  </property>
  <property fmtid="{D5CDD505-2E9C-101B-9397-08002B2CF9AE}" pid="4" name="LastSaved">
    <vt:filetime>2022-11-30T00:00:00Z</vt:filetime>
  </property>
  <property fmtid="{D5CDD505-2E9C-101B-9397-08002B2CF9AE}" pid="5" name="Producer">
    <vt:lpwstr>Adobe Acrobat 22.3 Image Conversion Plug-in</vt:lpwstr>
  </property>
</Properties>
</file>